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94C91" w14:textId="77777777" w:rsidR="00222386" w:rsidRDefault="00222386">
      <w:pPr>
        <w:pStyle w:val="Pamatteksts"/>
        <w:rPr>
          <w:rFonts w:hint="eastAsia"/>
        </w:rPr>
      </w:pPr>
    </w:p>
    <w:p w14:paraId="1F2B3DA1" w14:textId="77777777" w:rsidR="00222386" w:rsidRDefault="004E0AFB">
      <w:pPr>
        <w:pStyle w:val="Default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Biedrības</w:t>
      </w:r>
      <w:proofErr w:type="spellEnd"/>
      <w:r>
        <w:rPr>
          <w:sz w:val="26"/>
          <w:szCs w:val="26"/>
        </w:rPr>
        <w:t xml:space="preserve"> “</w:t>
      </w:r>
      <w:proofErr w:type="spellStart"/>
      <w:r>
        <w:rPr>
          <w:sz w:val="26"/>
          <w:szCs w:val="26"/>
        </w:rPr>
        <w:t>Vidusdaugavas</w:t>
      </w:r>
      <w:proofErr w:type="spellEnd"/>
      <w:r>
        <w:rPr>
          <w:sz w:val="26"/>
          <w:szCs w:val="26"/>
        </w:rPr>
        <w:t xml:space="preserve"> NVO centra” </w:t>
      </w:r>
    </w:p>
    <w:p w14:paraId="58E812FE" w14:textId="77777777" w:rsidR="00222386" w:rsidRDefault="004E0AFB">
      <w:pPr>
        <w:pStyle w:val="Default"/>
        <w:jc w:val="center"/>
      </w:pPr>
      <w:r>
        <w:rPr>
          <w:bCs/>
          <w:sz w:val="26"/>
          <w:szCs w:val="26"/>
          <w:lang w:val="lv-LV"/>
        </w:rPr>
        <w:t xml:space="preserve">struktūrvienība </w:t>
      </w:r>
      <w:r>
        <w:rPr>
          <w:rStyle w:val="Izteiksmgs"/>
          <w:rFonts w:cs="Open Sans"/>
          <w:color w:val="0D1028"/>
          <w:sz w:val="26"/>
          <w:szCs w:val="26"/>
          <w:lang w:val="lv-LV"/>
        </w:rPr>
        <w:t xml:space="preserve">“Lauku attīstības partnerība </w:t>
      </w:r>
      <w:proofErr w:type="spellStart"/>
      <w:r>
        <w:rPr>
          <w:rStyle w:val="Izteiksmgs"/>
          <w:rFonts w:cs="Open Sans"/>
          <w:color w:val="0D1028"/>
          <w:sz w:val="26"/>
          <w:szCs w:val="26"/>
          <w:lang w:val="lv-LV"/>
        </w:rPr>
        <w:t>Vidusdaugava</w:t>
      </w:r>
      <w:proofErr w:type="spellEnd"/>
      <w:r>
        <w:rPr>
          <w:rStyle w:val="Izteiksmgs"/>
          <w:rFonts w:cs="Open Sans"/>
          <w:color w:val="0D1028"/>
          <w:sz w:val="26"/>
          <w:szCs w:val="26"/>
          <w:lang w:val="lv-LV"/>
        </w:rPr>
        <w:t>””</w:t>
      </w:r>
    </w:p>
    <w:p w14:paraId="5A2D7B61" w14:textId="77777777" w:rsidR="00222386" w:rsidRDefault="00222386">
      <w:pPr>
        <w:pStyle w:val="Saturardtjs"/>
        <w:widowControl w:val="0"/>
        <w:jc w:val="center"/>
        <w:rPr>
          <w:rFonts w:ascii="Times New Roman" w:hAnsi="Times New Roman"/>
        </w:rPr>
      </w:pPr>
    </w:p>
    <w:p w14:paraId="1DE321AA" w14:textId="77777777" w:rsidR="00222386" w:rsidRDefault="004E0AFB">
      <w:pPr>
        <w:pStyle w:val="Saturardtjs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lv-LV"/>
        </w:rPr>
        <w:t xml:space="preserve">IETEIKUMI RISKU ANALĪZEI </w:t>
      </w:r>
    </w:p>
    <w:p w14:paraId="2D8F400A" w14:textId="77777777" w:rsidR="00222386" w:rsidRDefault="00222386">
      <w:pPr>
        <w:pStyle w:val="Saturardtjs"/>
        <w:widowControl w:val="0"/>
        <w:jc w:val="center"/>
        <w:rPr>
          <w:rFonts w:ascii="Times New Roman" w:hAnsi="Times New Roman"/>
        </w:rPr>
      </w:pPr>
    </w:p>
    <w:p w14:paraId="6B988BD5" w14:textId="77777777" w:rsidR="00222386" w:rsidRDefault="004E0AFB">
      <w:pPr>
        <w:widowControl w:val="0"/>
        <w:jc w:val="center"/>
        <w:rPr>
          <w:rFonts w:hint="eastAsia"/>
          <w:color w:val="C9211E"/>
          <w:sz w:val="26"/>
          <w:szCs w:val="26"/>
        </w:rPr>
      </w:pPr>
      <w:r>
        <w:rPr>
          <w:rFonts w:ascii="Times New Roman" w:hAnsi="Times New Roman"/>
          <w:b/>
          <w:bCs/>
          <w:i/>
          <w:color w:val="C9211E"/>
          <w:sz w:val="26"/>
          <w:szCs w:val="26"/>
          <w:lang w:val="lv-LV"/>
        </w:rPr>
        <w:t>PIEM</w:t>
      </w:r>
      <w:r>
        <w:rPr>
          <w:rFonts w:ascii="Times New Roman" w:hAnsi="Times New Roman"/>
          <w:b/>
          <w:i/>
          <w:color w:val="C9211E"/>
          <w:sz w:val="26"/>
          <w:szCs w:val="26"/>
        </w:rPr>
        <w:t xml:space="preserve">ĒRS </w:t>
      </w:r>
    </w:p>
    <w:p w14:paraId="5639602A" w14:textId="77777777" w:rsidR="00222386" w:rsidRDefault="004E0AFB">
      <w:pPr>
        <w:widowControl w:val="0"/>
        <w:jc w:val="center"/>
        <w:rPr>
          <w:rFonts w:hint="eastAsia"/>
          <w:color w:val="000000"/>
        </w:rPr>
      </w:pPr>
      <w:r>
        <w:rPr>
          <w:rFonts w:ascii="Times New Roman" w:hAnsi="Times New Roman"/>
          <w:b/>
          <w:bCs/>
          <w:i/>
          <w:color w:val="000000"/>
          <w:sz w:val="26"/>
          <w:szCs w:val="26"/>
          <w:lang w:val="lv-LV"/>
        </w:rPr>
        <w:t xml:space="preserve">risku identificēšanai, to ietekmes noteikšanai un plānotajiem pasākumiem risku ietekmes mazināšanai </w:t>
      </w:r>
    </w:p>
    <w:p w14:paraId="722B19C6" w14:textId="77777777" w:rsidR="00222386" w:rsidRDefault="00222386">
      <w:pPr>
        <w:widowControl w:val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7A88BE0F" w14:textId="77777777" w:rsidR="00222386" w:rsidRDefault="00222386">
      <w:pPr>
        <w:widowControl w:val="0"/>
        <w:jc w:val="center"/>
        <w:rPr>
          <w:rFonts w:ascii="Times New Roman" w:hAnsi="Times New Roman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6751"/>
      </w:tblGrid>
      <w:tr w:rsidR="00222386" w14:paraId="2E186CAE" w14:textId="77777777" w:rsidTr="004E0AFB">
        <w:tc>
          <w:tcPr>
            <w:tcW w:w="2384" w:type="dxa"/>
          </w:tcPr>
          <w:p w14:paraId="6AF02C79" w14:textId="77777777" w:rsidR="00222386" w:rsidRPr="004D2FD9" w:rsidRDefault="004E0AFB">
            <w:pPr>
              <w:widowControl w:val="0"/>
              <w:rPr>
                <w:rFonts w:ascii="Times New Roman" w:hAnsi="Times New Roman"/>
                <w:sz w:val="24"/>
              </w:rPr>
            </w:pPr>
            <w:proofErr w:type="spellStart"/>
            <w:r w:rsidRPr="004D2FD9">
              <w:rPr>
                <w:rFonts w:ascii="Times New Roman" w:hAnsi="Times New Roman"/>
                <w:i/>
                <w:sz w:val="24"/>
              </w:rPr>
              <w:t>Projekta</w:t>
            </w:r>
            <w:proofErr w:type="spellEnd"/>
            <w:r w:rsidRPr="004D2FD9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4D2FD9">
              <w:rPr>
                <w:rFonts w:ascii="Times New Roman" w:hAnsi="Times New Roman"/>
                <w:i/>
                <w:sz w:val="24"/>
              </w:rPr>
              <w:t>iesniedzējs</w:t>
            </w:r>
            <w:proofErr w:type="spellEnd"/>
            <w:r w:rsidRPr="004D2FD9">
              <w:rPr>
                <w:rFonts w:ascii="Times New Roman" w:hAnsi="Times New Roman"/>
                <w:i/>
                <w:sz w:val="24"/>
              </w:rPr>
              <w:t>:</w:t>
            </w:r>
          </w:p>
        </w:tc>
        <w:tc>
          <w:tcPr>
            <w:tcW w:w="6750" w:type="dxa"/>
          </w:tcPr>
          <w:p w14:paraId="1AE714DF" w14:textId="77777777" w:rsidR="00222386" w:rsidRDefault="00222386">
            <w:pPr>
              <w:pStyle w:val="Saturardtjs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222386" w14:paraId="132A6BB2" w14:textId="77777777" w:rsidTr="004E0AFB">
        <w:tc>
          <w:tcPr>
            <w:tcW w:w="2384" w:type="dxa"/>
          </w:tcPr>
          <w:p w14:paraId="7A0E157E" w14:textId="77777777" w:rsidR="00222386" w:rsidRPr="004D2FD9" w:rsidRDefault="004E0AFB">
            <w:pPr>
              <w:widowControl w:val="0"/>
              <w:rPr>
                <w:rFonts w:ascii="Times New Roman" w:hAnsi="Times New Roman"/>
                <w:sz w:val="24"/>
              </w:rPr>
            </w:pPr>
            <w:proofErr w:type="spellStart"/>
            <w:r w:rsidRPr="004D2FD9">
              <w:rPr>
                <w:rFonts w:ascii="Times New Roman" w:hAnsi="Times New Roman"/>
                <w:i/>
                <w:sz w:val="24"/>
              </w:rPr>
              <w:t>Projekta</w:t>
            </w:r>
            <w:proofErr w:type="spellEnd"/>
            <w:r w:rsidRPr="004D2FD9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4D2FD9">
              <w:rPr>
                <w:rFonts w:ascii="Times New Roman" w:hAnsi="Times New Roman"/>
                <w:i/>
                <w:sz w:val="24"/>
              </w:rPr>
              <w:t>nosaukums</w:t>
            </w:r>
            <w:proofErr w:type="spellEnd"/>
            <w:r w:rsidRPr="004D2FD9">
              <w:rPr>
                <w:rFonts w:ascii="Times New Roman" w:hAnsi="Times New Roman"/>
                <w:i/>
                <w:sz w:val="24"/>
              </w:rPr>
              <w:t>:</w:t>
            </w:r>
          </w:p>
        </w:tc>
        <w:tc>
          <w:tcPr>
            <w:tcW w:w="6750" w:type="dxa"/>
          </w:tcPr>
          <w:p w14:paraId="095B6B27" w14:textId="77777777" w:rsidR="00222386" w:rsidRDefault="00222386">
            <w:pPr>
              <w:pStyle w:val="Saturardtjs"/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5D724BCD" w14:textId="77777777" w:rsidR="00222386" w:rsidRDefault="00222386">
      <w:pPr>
        <w:widowControl w:val="0"/>
        <w:rPr>
          <w:rFonts w:hint="eastAsia"/>
          <w:b/>
          <w:i/>
          <w:sz w:val="26"/>
          <w:szCs w:val="26"/>
        </w:rPr>
      </w:pPr>
    </w:p>
    <w:tbl>
      <w:tblPr>
        <w:tblW w:w="10627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97"/>
        <w:gridCol w:w="2835"/>
        <w:gridCol w:w="2493"/>
        <w:gridCol w:w="3602"/>
      </w:tblGrid>
      <w:tr w:rsidR="00222386" w14:paraId="5DAF4CDD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4D2E3E6" w14:textId="77777777" w:rsidR="00222386" w:rsidRDefault="004E0AFB">
            <w:pPr>
              <w:pStyle w:val="Saturardtjs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lv-LV"/>
              </w:rPr>
              <w:t>Riska nosaukums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97D9BAA" w14:textId="77777777" w:rsidR="00222386" w:rsidRDefault="004E0AFB">
            <w:pPr>
              <w:pStyle w:val="Saturardtjs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lv-LV"/>
              </w:rPr>
              <w:t>Riska apraksts, cēloņi un ietekme, skaidrojumi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2C98992" w14:textId="77777777" w:rsidR="00222386" w:rsidRDefault="004E0AFB">
            <w:pPr>
              <w:pStyle w:val="Saturardtjs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lv-LV"/>
              </w:rPr>
              <w:t>Varbūtība (reti, iespējami, reāli); Sekas (nenozīmīgas, viduvējas, nozīmīgas);</w:t>
            </w:r>
          </w:p>
          <w:p w14:paraId="18AF8474" w14:textId="77777777" w:rsidR="00222386" w:rsidRDefault="004E0AFB">
            <w:pPr>
              <w:pStyle w:val="Saturardtjs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lv-LV"/>
              </w:rPr>
              <w:t>Riska līmenis (zems, viduvējs, augsts)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0790486" w14:textId="77777777" w:rsidR="00222386" w:rsidRDefault="004E0AFB">
            <w:pPr>
              <w:pStyle w:val="Saturardtjs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lv-LV"/>
              </w:rPr>
              <w:t>Darbību apraksts riska novēršanai vai mazināšanai</w:t>
            </w:r>
          </w:p>
        </w:tc>
      </w:tr>
      <w:tr w:rsidR="00222386" w14:paraId="650B2E0A" w14:textId="77777777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49F5D" w14:textId="77777777" w:rsidR="00222386" w:rsidRPr="004E0AFB" w:rsidRDefault="004E0AFB">
            <w:pPr>
              <w:widowControl w:val="0"/>
              <w:rPr>
                <w:rFonts w:ascii="Times New Roman" w:hAnsi="Times New Roman" w:cs="Times New Roman"/>
                <w:color w:val="BE480A"/>
                <w:sz w:val="24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BE480A"/>
                <w:sz w:val="24"/>
                <w:lang w:val="lv-LV"/>
              </w:rPr>
              <w:t>Identificējiet savam projektam atbilstošos riskus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28DE5" w14:textId="77777777" w:rsidR="00222386" w:rsidRPr="004E0AFB" w:rsidRDefault="004E0AFB">
            <w:pPr>
              <w:widowControl w:val="0"/>
              <w:rPr>
                <w:rFonts w:ascii="Times New Roman" w:hAnsi="Times New Roman" w:cs="Times New Roman"/>
                <w:color w:val="BE480A"/>
                <w:sz w:val="24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BE480A"/>
                <w:sz w:val="24"/>
                <w:lang w:val="lv-LV"/>
              </w:rPr>
              <w:t>Aprakstiet riska cēloņus un konkrētu risku ietekmi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A8599" w14:textId="77777777" w:rsidR="00222386" w:rsidRPr="004E0AFB" w:rsidRDefault="004E0AFB">
            <w:pPr>
              <w:widowControl w:val="0"/>
              <w:rPr>
                <w:rFonts w:ascii="Times New Roman" w:hAnsi="Times New Roman" w:cs="Times New Roman"/>
                <w:color w:val="BE480A"/>
                <w:sz w:val="24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BE480A"/>
                <w:sz w:val="24"/>
                <w:lang w:val="lv-LV"/>
              </w:rPr>
              <w:t>Novērtējiet riska ietekmi</w:t>
            </w:r>
          </w:p>
        </w:tc>
        <w:tc>
          <w:tcPr>
            <w:tcW w:w="3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41EB7" w14:textId="77777777" w:rsidR="00222386" w:rsidRPr="004E0AFB" w:rsidRDefault="004E0AFB">
            <w:pPr>
              <w:widowControl w:val="0"/>
              <w:rPr>
                <w:rFonts w:ascii="Times New Roman" w:hAnsi="Times New Roman" w:cs="Times New Roman"/>
                <w:color w:val="BE480A"/>
                <w:sz w:val="24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BE480A"/>
                <w:sz w:val="24"/>
                <w:lang w:val="lv-LV"/>
              </w:rPr>
              <w:t>Aprakstiet veicamās darbības, lai mazinātu riska ietekmi</w:t>
            </w:r>
          </w:p>
        </w:tc>
      </w:tr>
      <w:tr w:rsidR="00222386" w14:paraId="7ED466BD" w14:textId="77777777">
        <w:tc>
          <w:tcPr>
            <w:tcW w:w="106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2347C" w14:textId="77777777" w:rsidR="00222386" w:rsidRPr="004E0AFB" w:rsidRDefault="004E0AFB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color w:val="C9211E"/>
                <w:sz w:val="24"/>
              </w:rPr>
            </w:pPr>
            <w:proofErr w:type="spellStart"/>
            <w:r w:rsidRPr="004E0AFB">
              <w:rPr>
                <w:rFonts w:ascii="Times New Roman" w:hAnsi="Times New Roman" w:cs="Times New Roman"/>
                <w:b/>
                <w:bCs/>
                <w:i/>
                <w:iCs/>
                <w:color w:val="C9211E"/>
                <w:sz w:val="24"/>
              </w:rPr>
              <w:t>Zemāk</w:t>
            </w:r>
            <w:proofErr w:type="spellEnd"/>
            <w:r w:rsidRPr="004E0AFB">
              <w:rPr>
                <w:rFonts w:ascii="Times New Roman" w:hAnsi="Times New Roman" w:cs="Times New Roman"/>
                <w:b/>
                <w:bCs/>
                <w:i/>
                <w:iCs/>
                <w:color w:val="C9211E"/>
                <w:sz w:val="24"/>
              </w:rPr>
              <w:t xml:space="preserve"> </w:t>
            </w:r>
            <w:proofErr w:type="spellStart"/>
            <w:r w:rsidRPr="004E0AFB">
              <w:rPr>
                <w:rFonts w:ascii="Times New Roman" w:hAnsi="Times New Roman" w:cs="Times New Roman"/>
                <w:b/>
                <w:bCs/>
                <w:i/>
                <w:iCs/>
                <w:color w:val="C9211E"/>
                <w:sz w:val="24"/>
              </w:rPr>
              <w:t>minēti</w:t>
            </w:r>
            <w:proofErr w:type="spellEnd"/>
            <w:r w:rsidRPr="004E0AFB">
              <w:rPr>
                <w:rFonts w:ascii="Times New Roman" w:hAnsi="Times New Roman" w:cs="Times New Roman"/>
                <w:b/>
                <w:bCs/>
                <w:i/>
                <w:iCs/>
                <w:color w:val="C9211E"/>
                <w:sz w:val="24"/>
              </w:rPr>
              <w:t xml:space="preserve"> </w:t>
            </w:r>
            <w:proofErr w:type="spellStart"/>
            <w:r w:rsidRPr="004E0AFB">
              <w:rPr>
                <w:rFonts w:ascii="Times New Roman" w:hAnsi="Times New Roman" w:cs="Times New Roman"/>
                <w:b/>
                <w:bCs/>
                <w:i/>
                <w:iCs/>
                <w:color w:val="C9211E"/>
                <w:sz w:val="24"/>
              </w:rPr>
              <w:t>daži</w:t>
            </w:r>
            <w:proofErr w:type="spellEnd"/>
            <w:r w:rsidRPr="004E0AFB">
              <w:rPr>
                <w:rFonts w:ascii="Times New Roman" w:hAnsi="Times New Roman" w:cs="Times New Roman"/>
                <w:b/>
                <w:bCs/>
                <w:i/>
                <w:iCs/>
                <w:color w:val="C9211E"/>
                <w:sz w:val="24"/>
              </w:rPr>
              <w:t xml:space="preserve"> </w:t>
            </w:r>
            <w:proofErr w:type="spellStart"/>
            <w:r w:rsidRPr="004E0AFB">
              <w:rPr>
                <w:rFonts w:ascii="Times New Roman" w:hAnsi="Times New Roman" w:cs="Times New Roman"/>
                <w:b/>
                <w:bCs/>
                <w:i/>
                <w:iCs/>
                <w:color w:val="C9211E"/>
                <w:sz w:val="24"/>
              </w:rPr>
              <w:t>piemēri</w:t>
            </w:r>
            <w:proofErr w:type="spellEnd"/>
            <w:r w:rsidRPr="004E0AFB">
              <w:rPr>
                <w:rFonts w:ascii="Times New Roman" w:hAnsi="Times New Roman" w:cs="Times New Roman"/>
                <w:b/>
                <w:bCs/>
                <w:i/>
                <w:iCs/>
                <w:color w:val="C9211E"/>
                <w:sz w:val="24"/>
              </w:rPr>
              <w:t xml:space="preserve">, ko var </w:t>
            </w:r>
            <w:proofErr w:type="spellStart"/>
            <w:r w:rsidRPr="004E0AFB">
              <w:rPr>
                <w:rFonts w:ascii="Times New Roman" w:hAnsi="Times New Roman" w:cs="Times New Roman"/>
                <w:b/>
                <w:bCs/>
                <w:i/>
                <w:iCs/>
                <w:color w:val="C9211E"/>
                <w:sz w:val="24"/>
              </w:rPr>
              <w:t>izmantot</w:t>
            </w:r>
            <w:proofErr w:type="spellEnd"/>
            <w:r w:rsidRPr="004E0AFB">
              <w:rPr>
                <w:rFonts w:ascii="Times New Roman" w:hAnsi="Times New Roman" w:cs="Times New Roman"/>
                <w:b/>
                <w:bCs/>
                <w:i/>
                <w:iCs/>
                <w:color w:val="C9211E"/>
                <w:sz w:val="24"/>
              </w:rPr>
              <w:t xml:space="preserve">, </w:t>
            </w:r>
            <w:proofErr w:type="spellStart"/>
            <w:r w:rsidRPr="004E0AFB">
              <w:rPr>
                <w:rFonts w:ascii="Times New Roman" w:hAnsi="Times New Roman" w:cs="Times New Roman"/>
                <w:b/>
                <w:bCs/>
                <w:i/>
                <w:iCs/>
                <w:color w:val="C9211E"/>
                <w:sz w:val="24"/>
              </w:rPr>
              <w:t>lai</w:t>
            </w:r>
            <w:proofErr w:type="spellEnd"/>
            <w:r w:rsidRPr="004E0AFB">
              <w:rPr>
                <w:rFonts w:ascii="Times New Roman" w:hAnsi="Times New Roman" w:cs="Times New Roman"/>
                <w:b/>
                <w:bCs/>
                <w:i/>
                <w:iCs/>
                <w:color w:val="C9211E"/>
                <w:sz w:val="24"/>
              </w:rPr>
              <w:t xml:space="preserve"> </w:t>
            </w:r>
            <w:proofErr w:type="spellStart"/>
            <w:r w:rsidRPr="004E0AFB">
              <w:rPr>
                <w:rFonts w:ascii="Times New Roman" w:hAnsi="Times New Roman" w:cs="Times New Roman"/>
                <w:b/>
                <w:bCs/>
                <w:i/>
                <w:iCs/>
                <w:color w:val="C9211E"/>
                <w:sz w:val="24"/>
              </w:rPr>
              <w:t>aprakstītu</w:t>
            </w:r>
            <w:proofErr w:type="spellEnd"/>
            <w:r w:rsidRPr="004E0AFB">
              <w:rPr>
                <w:rFonts w:ascii="Times New Roman" w:hAnsi="Times New Roman" w:cs="Times New Roman"/>
                <w:b/>
                <w:bCs/>
                <w:i/>
                <w:iCs/>
                <w:color w:val="C9211E"/>
                <w:sz w:val="24"/>
              </w:rPr>
              <w:t xml:space="preserve"> </w:t>
            </w:r>
            <w:proofErr w:type="spellStart"/>
            <w:r w:rsidRPr="004E0AFB">
              <w:rPr>
                <w:rFonts w:ascii="Times New Roman" w:hAnsi="Times New Roman" w:cs="Times New Roman"/>
                <w:b/>
                <w:bCs/>
                <w:i/>
                <w:iCs/>
                <w:color w:val="C9211E"/>
                <w:sz w:val="24"/>
              </w:rPr>
              <w:t>ar</w:t>
            </w:r>
            <w:proofErr w:type="spellEnd"/>
            <w:r w:rsidRPr="004E0AFB">
              <w:rPr>
                <w:rFonts w:ascii="Times New Roman" w:hAnsi="Times New Roman" w:cs="Times New Roman"/>
                <w:b/>
                <w:bCs/>
                <w:i/>
                <w:iCs/>
                <w:color w:val="C9211E"/>
                <w:sz w:val="24"/>
              </w:rPr>
              <w:t xml:space="preserve"> </w:t>
            </w:r>
            <w:proofErr w:type="spellStart"/>
            <w:r w:rsidRPr="004E0AFB">
              <w:rPr>
                <w:rFonts w:ascii="Times New Roman" w:hAnsi="Times New Roman" w:cs="Times New Roman"/>
                <w:b/>
                <w:bCs/>
                <w:i/>
                <w:iCs/>
                <w:color w:val="C9211E"/>
                <w:sz w:val="24"/>
              </w:rPr>
              <w:t>savu</w:t>
            </w:r>
            <w:proofErr w:type="spellEnd"/>
            <w:r w:rsidRPr="004E0AFB">
              <w:rPr>
                <w:rFonts w:ascii="Times New Roman" w:hAnsi="Times New Roman" w:cs="Times New Roman"/>
                <w:b/>
                <w:bCs/>
                <w:i/>
                <w:iCs/>
                <w:color w:val="C9211E"/>
                <w:sz w:val="24"/>
              </w:rPr>
              <w:t xml:space="preserve"> </w:t>
            </w:r>
            <w:proofErr w:type="spellStart"/>
            <w:r w:rsidRPr="004E0AFB">
              <w:rPr>
                <w:rFonts w:ascii="Times New Roman" w:hAnsi="Times New Roman" w:cs="Times New Roman"/>
                <w:b/>
                <w:bCs/>
                <w:i/>
                <w:iCs/>
                <w:color w:val="C9211E"/>
                <w:sz w:val="24"/>
              </w:rPr>
              <w:t>uzņēmējdarbību</w:t>
            </w:r>
            <w:proofErr w:type="spellEnd"/>
            <w:r w:rsidRPr="004E0AFB">
              <w:rPr>
                <w:rFonts w:ascii="Times New Roman" w:hAnsi="Times New Roman" w:cs="Times New Roman"/>
                <w:b/>
                <w:bCs/>
                <w:i/>
                <w:iCs/>
                <w:color w:val="C9211E"/>
                <w:sz w:val="24"/>
              </w:rPr>
              <w:t xml:space="preserve"> </w:t>
            </w:r>
            <w:proofErr w:type="spellStart"/>
            <w:r w:rsidRPr="004E0AFB">
              <w:rPr>
                <w:rFonts w:ascii="Times New Roman" w:hAnsi="Times New Roman" w:cs="Times New Roman"/>
                <w:b/>
                <w:bCs/>
                <w:i/>
                <w:iCs/>
                <w:color w:val="C9211E"/>
                <w:sz w:val="24"/>
              </w:rPr>
              <w:t>saistītos</w:t>
            </w:r>
            <w:proofErr w:type="spellEnd"/>
            <w:r w:rsidRPr="004E0AFB">
              <w:rPr>
                <w:rFonts w:ascii="Times New Roman" w:hAnsi="Times New Roman" w:cs="Times New Roman"/>
                <w:b/>
                <w:bCs/>
                <w:i/>
                <w:iCs/>
                <w:color w:val="C9211E"/>
                <w:sz w:val="24"/>
              </w:rPr>
              <w:t xml:space="preserve"> </w:t>
            </w:r>
            <w:proofErr w:type="spellStart"/>
            <w:r w:rsidRPr="004E0AFB">
              <w:rPr>
                <w:rFonts w:ascii="Times New Roman" w:hAnsi="Times New Roman" w:cs="Times New Roman"/>
                <w:b/>
                <w:bCs/>
                <w:i/>
                <w:iCs/>
                <w:color w:val="C9211E"/>
                <w:sz w:val="24"/>
              </w:rPr>
              <w:t>riskus</w:t>
            </w:r>
            <w:proofErr w:type="spellEnd"/>
            <w:r w:rsidRPr="004E0AFB">
              <w:rPr>
                <w:rFonts w:ascii="Times New Roman" w:hAnsi="Times New Roman" w:cs="Times New Roman"/>
                <w:b/>
                <w:bCs/>
                <w:i/>
                <w:iCs/>
                <w:color w:val="C9211E"/>
                <w:sz w:val="24"/>
              </w:rPr>
              <w:t xml:space="preserve"> </w:t>
            </w:r>
          </w:p>
        </w:tc>
      </w:tr>
      <w:tr w:rsidR="00222386" w14:paraId="30C9511E" w14:textId="77777777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65DDE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color w:val="666666"/>
                <w:sz w:val="24"/>
                <w:lang w:val="lv-LV"/>
              </w:rPr>
            </w:pPr>
            <w:r w:rsidRPr="004E0AFB">
              <w:rPr>
                <w:rFonts w:ascii="Times New Roman" w:hAnsi="Times New Roman" w:cs="Times New Roman"/>
                <w:b/>
                <w:bCs/>
                <w:color w:val="666666"/>
                <w:sz w:val="24"/>
                <w:lang w:val="lv-LV"/>
              </w:rPr>
              <w:t>Vadības risks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BD535" w14:textId="77777777" w:rsidR="00222386" w:rsidRPr="004E0AFB" w:rsidRDefault="004E0AFB">
            <w:pPr>
              <w:widowControl w:val="0"/>
              <w:suppressAutoHyphens w:val="0"/>
              <w:spacing w:line="259" w:lineRule="auto"/>
              <w:textAlignment w:val="auto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Īstenoto darbību neatbilstība plānotajam.</w:t>
            </w:r>
          </w:p>
          <w:p w14:paraId="102F17A4" w14:textId="77777777" w:rsidR="00222386" w:rsidRPr="004E0AFB" w:rsidRDefault="004E0AFB">
            <w:pPr>
              <w:widowControl w:val="0"/>
              <w:suppressAutoHyphens w:val="0"/>
              <w:spacing w:line="259" w:lineRule="auto"/>
              <w:textAlignment w:val="auto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Atbalsta pretendenta pieredzes trūkums LEADER projektu īstenošanā.</w:t>
            </w:r>
          </w:p>
          <w:p w14:paraId="79AAA9B1" w14:textId="77777777" w:rsidR="00222386" w:rsidRPr="004E0AFB" w:rsidRDefault="004E0AFB">
            <w:pPr>
              <w:widowControl w:val="0"/>
              <w:suppressAutoHyphens w:val="0"/>
              <w:spacing w:line="259" w:lineRule="auto"/>
              <w:textAlignment w:val="auto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Atbalsta pretendents uztic projektu sagatavot citai personai.</w:t>
            </w:r>
          </w:p>
          <w:p w14:paraId="233CF792" w14:textId="77777777" w:rsidR="00222386" w:rsidRPr="004E0AFB" w:rsidRDefault="004E0AFB">
            <w:pPr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Slikta/nepietiekama informācijas apmaiņa starp atbalsta pretendentu un projekta sagatavotāju.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250B6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Varbūtība ir reta,</w:t>
            </w:r>
          </w:p>
          <w:p w14:paraId="0F0F4A8F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Sekas viduvējas,</w:t>
            </w:r>
          </w:p>
          <w:p w14:paraId="58AC0DEA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Riska līmenis zems.</w:t>
            </w:r>
          </w:p>
        </w:tc>
        <w:tc>
          <w:tcPr>
            <w:tcW w:w="3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EAC2A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Projekta izstrādē ir izmantotas uzņēmējdarbības profesionāļu konsultācijas, kā arī paša projekta iesniedzēja kompetence ir pietiekamā līmenī, lai īstenotu projektu.</w:t>
            </w:r>
          </w:p>
          <w:p w14:paraId="713F9F25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Regulāra komunikācija ar projekta sagatavotāju.</w:t>
            </w:r>
          </w:p>
        </w:tc>
      </w:tr>
      <w:tr w:rsidR="00222386" w14:paraId="6640B646" w14:textId="77777777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9BD59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b/>
                <w:bCs/>
                <w:color w:val="666666"/>
                <w:sz w:val="24"/>
                <w:lang w:val="lv-LV"/>
              </w:rPr>
            </w:pPr>
            <w:r w:rsidRPr="004E0AFB">
              <w:rPr>
                <w:rFonts w:ascii="Times New Roman" w:hAnsi="Times New Roman" w:cs="Times New Roman"/>
                <w:b/>
                <w:bCs/>
                <w:color w:val="666666"/>
                <w:sz w:val="24"/>
                <w:lang w:val="lv-LV"/>
              </w:rPr>
              <w:t>Resursu riski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1C3D1" w14:textId="77777777" w:rsidR="00222386" w:rsidRPr="004E0AFB" w:rsidRDefault="004E0AFB">
            <w:pPr>
              <w:widowControl w:val="0"/>
              <w:suppressAutoHyphens w:val="0"/>
              <w:contextualSpacing/>
              <w:textAlignment w:val="auto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Projekta iesniedzēja rīcībā ir īpašums...</w:t>
            </w:r>
          </w:p>
          <w:p w14:paraId="0A620385" w14:textId="77777777" w:rsidR="00222386" w:rsidRPr="004E0AFB" w:rsidRDefault="004E0AFB">
            <w:pPr>
              <w:widowControl w:val="0"/>
              <w:suppressAutoHyphens w:val="0"/>
              <w:contextualSpacing/>
              <w:textAlignment w:val="auto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 xml:space="preserve">Apraksta ar īpašumu saistītos riskus, piemēram, komunikāciju bojājumi, dabas katastrofas, elektrības pārrāvumi, zādzību riski </w:t>
            </w:r>
            <w:proofErr w:type="spellStart"/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utml</w:t>
            </w:r>
            <w:proofErr w:type="spellEnd"/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.</w:t>
            </w:r>
          </w:p>
          <w:p w14:paraId="6D2DA994" w14:textId="77777777" w:rsidR="00222386" w:rsidRPr="004E0AFB" w:rsidRDefault="00222386">
            <w:pPr>
              <w:widowControl w:val="0"/>
              <w:suppressAutoHyphens w:val="0"/>
              <w:contextualSpacing/>
              <w:textAlignment w:val="auto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F8FAD" w14:textId="77777777" w:rsidR="00222386" w:rsidRPr="004E0AFB" w:rsidRDefault="004E0AFB">
            <w:pPr>
              <w:pStyle w:val="Saturardtjs"/>
              <w:widowControl w:val="0"/>
              <w:suppressAutoHyphens w:val="0"/>
              <w:contextualSpacing/>
              <w:textAlignment w:val="auto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lastRenderedPageBreak/>
              <w:t>...</w:t>
            </w:r>
          </w:p>
        </w:tc>
        <w:tc>
          <w:tcPr>
            <w:tcW w:w="3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78B88" w14:textId="77777777" w:rsidR="00222386" w:rsidRPr="004E0AFB" w:rsidRDefault="004E0AFB">
            <w:pPr>
              <w:pStyle w:val="Saturardtjs"/>
              <w:widowControl w:val="0"/>
              <w:suppressAutoHyphens w:val="0"/>
              <w:contextualSpacing/>
              <w:textAlignment w:val="auto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Īpašums apdrošināts pret kaitējumiem.</w:t>
            </w:r>
          </w:p>
        </w:tc>
      </w:tr>
      <w:tr w:rsidR="00222386" w14:paraId="62FA18A6" w14:textId="77777777">
        <w:tc>
          <w:tcPr>
            <w:tcW w:w="16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D7B69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b/>
                <w:bCs/>
                <w:color w:val="666666"/>
                <w:sz w:val="24"/>
                <w:lang w:val="lv-LV"/>
              </w:rPr>
            </w:pPr>
            <w:r w:rsidRPr="004E0AFB">
              <w:rPr>
                <w:rFonts w:ascii="Times New Roman" w:hAnsi="Times New Roman" w:cs="Times New Roman"/>
                <w:b/>
                <w:bCs/>
                <w:color w:val="666666"/>
                <w:sz w:val="24"/>
                <w:lang w:val="lv-LV"/>
              </w:rPr>
              <w:t>Finanšu resursu riski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45F22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 xml:space="preserve"> </w:t>
            </w:r>
            <w:proofErr w:type="spellStart"/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Priekšfinansējuma</w:t>
            </w:r>
            <w:proofErr w:type="spellEnd"/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 xml:space="preserve"> trūkums; aizņēmuma garantiju trūkums; nepietiekama tirgus izpēte-tirgus cenu nepārzināšana; finansējuma neatbilstība aktivitātē; izmaksu neatbilstība ražošanai.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27C16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Varbūtība iespējama,</w:t>
            </w:r>
          </w:p>
          <w:p w14:paraId="162F1E94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Sekas viduvējas,</w:t>
            </w:r>
          </w:p>
          <w:p w14:paraId="28B4CB4A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Riska līmenis zems.</w:t>
            </w:r>
          </w:p>
        </w:tc>
        <w:tc>
          <w:tcPr>
            <w:tcW w:w="3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7A036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Projekta finansēšana notiek ar uzņēmuma īpašnieku privātajiem līdzekļiem vai aizņēmumu.</w:t>
            </w:r>
          </w:p>
        </w:tc>
      </w:tr>
      <w:tr w:rsidR="00222386" w14:paraId="0B8DA39A" w14:textId="77777777"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907AC3" w14:textId="77777777" w:rsidR="00222386" w:rsidRPr="004E0AFB" w:rsidRDefault="00222386">
            <w:pPr>
              <w:pStyle w:val="Saturardtjs"/>
              <w:widowControl w:val="0"/>
              <w:rPr>
                <w:rFonts w:ascii="Times New Roman" w:hAnsi="Times New Roman" w:cs="Times New Roman"/>
                <w:b/>
                <w:bCs/>
                <w:color w:val="666666"/>
                <w:sz w:val="24"/>
                <w:lang w:val="lv-LV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2583D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Nepareizi saplānota finanšu plūsma, kuras dēļ uzsākot projekta īstenošanu, plānotās izmaksas var būtiski atšķirties no reālajām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00E5A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Varbūtība reāla,</w:t>
            </w:r>
          </w:p>
          <w:p w14:paraId="68F365A4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Sekas viduvējas,</w:t>
            </w:r>
          </w:p>
          <w:p w14:paraId="5C8F2157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Riska līmenis vidējs.</w:t>
            </w:r>
          </w:p>
        </w:tc>
        <w:tc>
          <w:tcPr>
            <w:tcW w:w="3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DB7F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Lai mazinātu šādu iespēju, ir apzināti vairāki piegādātāji ar līdzvērtīgu inventāru.</w:t>
            </w:r>
          </w:p>
          <w:p w14:paraId="41378F9F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Iespējamo cenu sadārdzinājumu segs projekta iesniedzējs no saviem  privātajiem līdzekļiem.</w:t>
            </w:r>
          </w:p>
        </w:tc>
      </w:tr>
      <w:tr w:rsidR="00222386" w14:paraId="4264DD77" w14:textId="77777777"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A0071" w14:textId="77777777" w:rsidR="00222386" w:rsidRPr="004E0AFB" w:rsidRDefault="00222386">
            <w:pPr>
              <w:pStyle w:val="Saturardtjs"/>
              <w:widowControl w:val="0"/>
              <w:rPr>
                <w:rFonts w:ascii="Times New Roman" w:hAnsi="Times New Roman" w:cs="Times New Roman"/>
                <w:b/>
                <w:bCs/>
                <w:color w:val="666666"/>
                <w:sz w:val="24"/>
                <w:lang w:val="lv-LV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FE36B" w14:textId="77777777" w:rsidR="00222386" w:rsidRPr="004E0AFB" w:rsidRDefault="004E0AFB">
            <w:pPr>
              <w:widowControl w:val="0"/>
              <w:suppressAutoHyphens w:val="0"/>
              <w:spacing w:after="160" w:line="259" w:lineRule="auto"/>
              <w:textAlignment w:val="auto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Piegādātāja rīcība, līguma neizpilde</w:t>
            </w:r>
          </w:p>
          <w:p w14:paraId="504436B8" w14:textId="77777777" w:rsidR="00222386" w:rsidRPr="004E0AFB" w:rsidRDefault="00222386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4092F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...</w:t>
            </w:r>
          </w:p>
        </w:tc>
        <w:tc>
          <w:tcPr>
            <w:tcW w:w="3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12FD6" w14:textId="77777777" w:rsidR="00222386" w:rsidRPr="004E0AFB" w:rsidRDefault="004E0AFB">
            <w:pPr>
              <w:widowControl w:val="0"/>
              <w:suppressAutoHyphens w:val="0"/>
              <w:spacing w:after="160" w:line="259" w:lineRule="auto"/>
              <w:textAlignment w:val="auto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Līgumā iestrādātas soda sankcijas par līguma neizpildi vai daļēju izpildi, par preču nepiegādāšanu termiņā utt.</w:t>
            </w:r>
          </w:p>
        </w:tc>
      </w:tr>
      <w:tr w:rsidR="00222386" w14:paraId="0BD11B07" w14:textId="77777777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0E4F7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b/>
                <w:bCs/>
                <w:color w:val="666666"/>
                <w:sz w:val="24"/>
                <w:lang w:val="lv-LV"/>
              </w:rPr>
            </w:pPr>
            <w:r w:rsidRPr="004E0AFB">
              <w:rPr>
                <w:rFonts w:ascii="Times New Roman" w:hAnsi="Times New Roman" w:cs="Times New Roman"/>
                <w:b/>
                <w:bCs/>
                <w:color w:val="666666"/>
                <w:sz w:val="24"/>
                <w:lang w:val="lv-LV"/>
              </w:rPr>
              <w:t>Ar būvniecību saistītie riski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C9D30" w14:textId="77777777" w:rsidR="00222386" w:rsidRPr="004E0AFB" w:rsidRDefault="004E0AFB">
            <w:pPr>
              <w:pStyle w:val="Default"/>
              <w:rPr>
                <w:rFonts w:cs="Times New Roman"/>
                <w:i/>
                <w:iCs/>
                <w:color w:val="666666"/>
                <w:lang w:val="lv-LV" w:eastAsia="lv-LV"/>
              </w:rPr>
            </w:pPr>
            <w:r w:rsidRPr="004E0AFB">
              <w:rPr>
                <w:rFonts w:cs="Times New Roman"/>
                <w:i/>
                <w:iCs/>
                <w:color w:val="666666"/>
                <w:lang w:val="lv-LV" w:eastAsia="lv-LV"/>
              </w:rPr>
              <w:t xml:space="preserve">Neprecīzs būvniecības darbu veikšanas laika plāns, rezultātā pastāv risks darbu paveikšanai līgumā noteiktajā termiņā vai vispār iecere izrādās neiespējama. </w:t>
            </w:r>
          </w:p>
          <w:p w14:paraId="281722E4" w14:textId="77777777" w:rsidR="00222386" w:rsidRPr="004E0AFB" w:rsidRDefault="004E0AFB">
            <w:pPr>
              <w:pStyle w:val="Default"/>
              <w:rPr>
                <w:rFonts w:cs="Times New Roman"/>
                <w:i/>
                <w:iCs/>
                <w:color w:val="666666"/>
                <w:lang w:val="lv-LV" w:eastAsia="lv-LV"/>
              </w:rPr>
            </w:pPr>
            <w:r w:rsidRPr="004E0AFB">
              <w:rPr>
                <w:rFonts w:cs="Times New Roman"/>
                <w:i/>
                <w:iCs/>
                <w:color w:val="666666"/>
                <w:lang w:val="lv-LV" w:eastAsia="lv-LV"/>
              </w:rPr>
              <w:t>Nesakārtota būvniecības dokumentācija.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24066" w14:textId="77777777" w:rsidR="00222386" w:rsidRPr="004E0AFB" w:rsidRDefault="00222386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</w:p>
        </w:tc>
        <w:tc>
          <w:tcPr>
            <w:tcW w:w="3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D4C0A" w14:textId="77777777" w:rsidR="00222386" w:rsidRPr="004E0AFB" w:rsidRDefault="004E0AFB">
            <w:pPr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1) Būvniecības dokumentācijas kārtošanu plānots uzsākt pēc projekta apstiprināšanas vai</w:t>
            </w:r>
          </w:p>
          <w:p w14:paraId="10AB0450" w14:textId="77777777" w:rsidR="00222386" w:rsidRPr="004E0AFB" w:rsidRDefault="004E0AFB">
            <w:pPr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2)Pirms projekta iesniegšanas ir veikta būvprojekta  vai paskaidrojuma raksta izstrāde, būvniecības lieta reģistrēta būvvaldē.</w:t>
            </w:r>
          </w:p>
        </w:tc>
      </w:tr>
      <w:tr w:rsidR="00222386" w14:paraId="3817B4B4" w14:textId="77777777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6843A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b/>
                <w:bCs/>
                <w:color w:val="666666"/>
                <w:sz w:val="24"/>
                <w:lang w:val="lv-LV"/>
              </w:rPr>
            </w:pPr>
            <w:r w:rsidRPr="004E0AFB">
              <w:rPr>
                <w:rFonts w:ascii="Times New Roman" w:hAnsi="Times New Roman" w:cs="Times New Roman"/>
                <w:b/>
                <w:bCs/>
                <w:color w:val="666666"/>
                <w:sz w:val="24"/>
                <w:lang w:val="lv-LV"/>
              </w:rPr>
              <w:t>Cilvēkresursu riski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B971C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Personāla trūkums.</w:t>
            </w:r>
          </w:p>
          <w:p w14:paraId="68B0F8B1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Darbinieku mainība, kvalifikācijas trūkums, nepietiekamas zināšanas</w:t>
            </w:r>
          </w:p>
          <w:p w14:paraId="6841913D" w14:textId="77777777" w:rsidR="00222386" w:rsidRPr="004E0AFB" w:rsidRDefault="00222386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DC36D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...</w:t>
            </w:r>
          </w:p>
        </w:tc>
        <w:tc>
          <w:tcPr>
            <w:tcW w:w="3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F0683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Jaunu darbinieku apmācība, iespējas piesaistīt jauniešus vai bezdarbniekus caur NVA programmām.</w:t>
            </w:r>
          </w:p>
          <w:p w14:paraId="0BD9A83C" w14:textId="77777777" w:rsidR="00222386" w:rsidRPr="004E0AFB" w:rsidRDefault="00222386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</w:p>
        </w:tc>
      </w:tr>
      <w:tr w:rsidR="00222386" w14:paraId="2C4FBDBB" w14:textId="77777777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C2BFF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b/>
                <w:bCs/>
                <w:color w:val="666666"/>
                <w:sz w:val="24"/>
                <w:lang w:val="lv-LV"/>
              </w:rPr>
            </w:pPr>
            <w:r w:rsidRPr="004E0AFB">
              <w:rPr>
                <w:rFonts w:ascii="Times New Roman" w:hAnsi="Times New Roman" w:cs="Times New Roman"/>
                <w:b/>
                <w:bCs/>
                <w:color w:val="666666"/>
                <w:sz w:val="24"/>
                <w:lang w:val="lv-LV"/>
              </w:rPr>
              <w:t>Pārdošanas riski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07781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Nepietiekami veikta tirgus izpēte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56D9A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...</w:t>
            </w:r>
          </w:p>
        </w:tc>
        <w:tc>
          <w:tcPr>
            <w:tcW w:w="3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A74CD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Tirgus izpēte ir veikta vairākās pārdošanas platformās apzinot precīzus konkurentu pārdošanas apjomus. Veikts aprēķins potenciālajai klientu plūsmai visos gada mēnešos.</w:t>
            </w:r>
          </w:p>
        </w:tc>
      </w:tr>
      <w:tr w:rsidR="00222386" w14:paraId="54532559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E7FEF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b/>
                <w:bCs/>
                <w:color w:val="666666"/>
                <w:sz w:val="24"/>
                <w:lang w:val="lv-LV"/>
              </w:rPr>
            </w:pPr>
            <w:r w:rsidRPr="004E0AFB">
              <w:rPr>
                <w:rFonts w:ascii="Times New Roman" w:hAnsi="Times New Roman" w:cs="Times New Roman"/>
                <w:b/>
                <w:bCs/>
                <w:color w:val="666666"/>
                <w:sz w:val="24"/>
                <w:lang w:val="lv-LV"/>
              </w:rPr>
              <w:t>Juridiskie riski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EB4DD" w14:textId="77777777" w:rsidR="00222386" w:rsidRPr="004E0AFB" w:rsidRDefault="004E0AFB">
            <w:pPr>
              <w:pStyle w:val="Standard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 xml:space="preserve">Līgumsaistību neievērošana, likumdošanas neizpratne un nezināšana;  neparedzētas likumdošanas izmaiņas; neprofesionāls </w:t>
            </w: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lastRenderedPageBreak/>
              <w:t>konsultantu darbs.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D4F3D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lastRenderedPageBreak/>
              <w:t>...</w:t>
            </w:r>
          </w:p>
        </w:tc>
        <w:tc>
          <w:tcPr>
            <w:tcW w:w="3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59F8A" w14:textId="77777777" w:rsidR="00222386" w:rsidRPr="004E0AFB" w:rsidRDefault="00222386">
            <w:pPr>
              <w:widowControl w:val="0"/>
              <w:suppressAutoHyphens w:val="0"/>
              <w:spacing w:after="160" w:line="259" w:lineRule="auto"/>
              <w:textAlignment w:val="auto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</w:p>
          <w:p w14:paraId="26F65CCE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Ir veiktas konsultācijas ar atbilstošo jomu speciālistiem.</w:t>
            </w:r>
          </w:p>
        </w:tc>
      </w:tr>
      <w:tr w:rsidR="00222386" w14:paraId="3359EE88" w14:textId="77777777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CB15C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b/>
                <w:bCs/>
                <w:color w:val="666666"/>
                <w:sz w:val="24"/>
                <w:lang w:val="lv-LV"/>
              </w:rPr>
            </w:pPr>
            <w:r w:rsidRPr="004E0AFB">
              <w:rPr>
                <w:rFonts w:ascii="Times New Roman" w:hAnsi="Times New Roman" w:cs="Times New Roman"/>
                <w:b/>
                <w:bCs/>
                <w:color w:val="666666"/>
                <w:sz w:val="24"/>
                <w:lang w:val="lv-LV"/>
              </w:rPr>
              <w:t>Dabas apstākļu  riski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CCABA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Piedāvājumam ir sezonāls raksturs. Darbību stipri  ietekmē lietaina, vēsa vasara.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9ECCD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...</w:t>
            </w:r>
          </w:p>
        </w:tc>
        <w:tc>
          <w:tcPr>
            <w:tcW w:w="3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E6D42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Lai mazinātu risku, plānots dažādot piedāvājumu. Papildus piesaistīsim klientus, īstenojot dažādus pasākumus.</w:t>
            </w:r>
          </w:p>
          <w:p w14:paraId="63724F52" w14:textId="77777777" w:rsidR="00222386" w:rsidRPr="004E0AFB" w:rsidRDefault="00222386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</w:p>
        </w:tc>
      </w:tr>
      <w:tr w:rsidR="00222386" w14:paraId="7F5DF12F" w14:textId="77777777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0A6E8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b/>
                <w:bCs/>
                <w:color w:val="666666"/>
                <w:sz w:val="24"/>
                <w:lang w:val="lv-LV"/>
              </w:rPr>
            </w:pPr>
            <w:r w:rsidRPr="004E0AFB">
              <w:rPr>
                <w:rFonts w:ascii="Times New Roman" w:hAnsi="Times New Roman" w:cs="Times New Roman"/>
                <w:b/>
                <w:bCs/>
                <w:color w:val="666666"/>
                <w:sz w:val="24"/>
                <w:lang w:val="lv-LV"/>
              </w:rPr>
              <w:t>Globālo procesu riski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FE168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Covid-19 vai līdzīgu pandēmiju riski.</w:t>
            </w:r>
          </w:p>
          <w:p w14:paraId="1567256E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Karadarbības risks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3ADDA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...</w:t>
            </w:r>
          </w:p>
        </w:tc>
        <w:tc>
          <w:tcPr>
            <w:tcW w:w="3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14335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...</w:t>
            </w:r>
          </w:p>
          <w:p w14:paraId="5A7C3F3D" w14:textId="77777777" w:rsidR="00222386" w:rsidRPr="004E0AFB" w:rsidRDefault="00222386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</w:p>
          <w:p w14:paraId="6B92F215" w14:textId="77777777" w:rsidR="00222386" w:rsidRPr="004E0AFB" w:rsidRDefault="00222386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</w:p>
        </w:tc>
      </w:tr>
      <w:tr w:rsidR="00222386" w14:paraId="1804237B" w14:textId="77777777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A8518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b/>
                <w:bCs/>
                <w:color w:val="666666"/>
                <w:sz w:val="24"/>
                <w:lang w:val="lv-LV"/>
              </w:rPr>
            </w:pPr>
            <w:r w:rsidRPr="004E0AFB">
              <w:rPr>
                <w:rFonts w:ascii="Times New Roman" w:hAnsi="Times New Roman" w:cs="Times New Roman"/>
                <w:b/>
                <w:bCs/>
                <w:color w:val="666666"/>
                <w:sz w:val="24"/>
                <w:lang w:val="lv-LV"/>
              </w:rPr>
              <w:t>Valsts politikas riski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0CEA6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 xml:space="preserve">Nodokļu izmaiņas. Uzņēmējdarbības formas </w:t>
            </w:r>
            <w:proofErr w:type="spellStart"/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neefektivitāte</w:t>
            </w:r>
            <w:proofErr w:type="spellEnd"/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, paaugstināts nodokļu slogs uzņēmumam.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4837A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...</w:t>
            </w:r>
          </w:p>
        </w:tc>
        <w:tc>
          <w:tcPr>
            <w:tcW w:w="3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4E2F8" w14:textId="77777777" w:rsidR="00222386" w:rsidRPr="004E0AFB" w:rsidRDefault="004E0AFB">
            <w:pPr>
              <w:pStyle w:val="Saturardtjs"/>
              <w:widowControl w:val="0"/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</w:pPr>
            <w:r w:rsidRPr="004E0AFB">
              <w:rPr>
                <w:rFonts w:ascii="Times New Roman" w:hAnsi="Times New Roman" w:cs="Times New Roman"/>
                <w:i/>
                <w:iCs/>
                <w:color w:val="666666"/>
                <w:sz w:val="24"/>
                <w:lang w:val="lv-LV" w:eastAsia="lv-LV"/>
              </w:rPr>
              <w:t>...</w:t>
            </w:r>
          </w:p>
        </w:tc>
      </w:tr>
    </w:tbl>
    <w:p w14:paraId="71D1E1EC" w14:textId="77777777" w:rsidR="00222386" w:rsidRDefault="00222386">
      <w:pPr>
        <w:rPr>
          <w:rFonts w:hint="eastAsia"/>
          <w:lang w:val="lv-LV"/>
        </w:rPr>
      </w:pPr>
    </w:p>
    <w:p w14:paraId="1BD51C70" w14:textId="77777777" w:rsidR="00222386" w:rsidRDefault="004E0AFB">
      <w:pPr>
        <w:pStyle w:val="Default"/>
        <w:rPr>
          <w:lang w:val="lv-LV"/>
        </w:rPr>
      </w:pPr>
      <w:r>
        <w:rPr>
          <w:i/>
          <w:color w:val="C00000"/>
          <w:sz w:val="22"/>
        </w:rPr>
        <w:t xml:space="preserve"> </w:t>
      </w:r>
    </w:p>
    <w:p w14:paraId="1C8170A6" w14:textId="77777777" w:rsidR="00222386" w:rsidRDefault="00222386">
      <w:pPr>
        <w:pStyle w:val="Default"/>
        <w:rPr>
          <w:sz w:val="22"/>
        </w:rPr>
      </w:pPr>
    </w:p>
    <w:p w14:paraId="2CCB5E15" w14:textId="77777777" w:rsidR="00222386" w:rsidRDefault="00222386">
      <w:pPr>
        <w:rPr>
          <w:rFonts w:hint="eastAsia"/>
          <w:lang w:val="lv-LV"/>
        </w:rPr>
      </w:pPr>
    </w:p>
    <w:sectPr w:rsidR="00222386">
      <w:footerReference w:type="default" r:id="rId6"/>
      <w:pgSz w:w="12240" w:h="15840"/>
      <w:pgMar w:top="1134" w:right="1134" w:bottom="1134" w:left="1134" w:header="0" w:footer="720" w:gutter="0"/>
      <w:cols w:space="720"/>
      <w:formProt w:val="0"/>
      <w:docGrid w:linePitch="10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65153" w14:textId="77777777" w:rsidR="00A66112" w:rsidRDefault="004E0AFB">
      <w:pPr>
        <w:rPr>
          <w:rFonts w:hint="eastAsia"/>
        </w:rPr>
      </w:pPr>
      <w:r>
        <w:separator/>
      </w:r>
    </w:p>
  </w:endnote>
  <w:endnote w:type="continuationSeparator" w:id="0">
    <w:p w14:paraId="17058CD3" w14:textId="77777777" w:rsidR="00A66112" w:rsidRDefault="004E0A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28834" w14:textId="77777777" w:rsidR="00222386" w:rsidRDefault="004E0AFB">
    <w:pPr>
      <w:pStyle w:val="Kjene"/>
      <w:jc w:val="right"/>
      <w:rPr>
        <w:rFonts w:hint="eastAsia"/>
      </w:rPr>
    </w:pPr>
    <w:r>
      <w:rPr>
        <w:lang w:val="lv-LV"/>
      </w:rPr>
      <w:fldChar w:fldCharType="begin"/>
    </w:r>
    <w:r>
      <w:rPr>
        <w:lang w:val="lv-LV"/>
      </w:rPr>
      <w:instrText xml:space="preserve"> PAGE </w:instrText>
    </w:r>
    <w:r>
      <w:rPr>
        <w:lang w:val="lv-LV"/>
      </w:rPr>
      <w:fldChar w:fldCharType="separate"/>
    </w:r>
    <w:r>
      <w:rPr>
        <w:lang w:val="lv-LV"/>
      </w:rPr>
      <w:t>3</w:t>
    </w:r>
    <w:r>
      <w:rPr>
        <w:lang w:val="lv-LV"/>
      </w:rPr>
      <w:fldChar w:fldCharType="end"/>
    </w:r>
  </w:p>
  <w:p w14:paraId="237FF907" w14:textId="77777777" w:rsidR="00222386" w:rsidRDefault="00222386">
    <w:pPr>
      <w:pStyle w:val="Kjen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513F0" w14:textId="77777777" w:rsidR="00A66112" w:rsidRDefault="004E0AFB">
      <w:pPr>
        <w:rPr>
          <w:rFonts w:hint="eastAsia"/>
        </w:rPr>
      </w:pPr>
      <w:r>
        <w:separator/>
      </w:r>
    </w:p>
  </w:footnote>
  <w:footnote w:type="continuationSeparator" w:id="0">
    <w:p w14:paraId="4693C5AD" w14:textId="77777777" w:rsidR="00A66112" w:rsidRDefault="004E0AF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386"/>
    <w:rsid w:val="00222386"/>
    <w:rsid w:val="004D2FD9"/>
    <w:rsid w:val="004E0AFB"/>
    <w:rsid w:val="00A6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A66E10"/>
  <w15:docId w15:val="{B1A1D690-BD40-415A-98DF-7E924E50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 w:val="21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textAlignment w:val="baseline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qFormat/>
    <w:rPr>
      <w:rFonts w:cs="Mangal"/>
    </w:rPr>
  </w:style>
  <w:style w:type="character" w:customStyle="1" w:styleId="KjeneRakstz">
    <w:name w:val="Kājene Rakstz."/>
    <w:basedOn w:val="Noklusjumarindkopasfonts"/>
    <w:qFormat/>
    <w:rPr>
      <w:rFonts w:cs="Mangal"/>
    </w:rPr>
  </w:style>
  <w:style w:type="character" w:styleId="Izclums">
    <w:name w:val="Emphasis"/>
    <w:basedOn w:val="Noklusjumarindkopasfonts"/>
    <w:uiPriority w:val="20"/>
    <w:qFormat/>
    <w:rsid w:val="006F7C98"/>
    <w:rPr>
      <w:i/>
      <w:iCs/>
    </w:rPr>
  </w:style>
  <w:style w:type="character" w:styleId="Izteiksmgs">
    <w:name w:val="Strong"/>
    <w:qFormat/>
    <w:rPr>
      <w:b/>
      <w:bCs/>
    </w:rPr>
  </w:style>
  <w:style w:type="paragraph" w:customStyle="1" w:styleId="Virsraksts">
    <w:name w:val="Virsrakst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Textbody"/>
    <w:rPr>
      <w:sz w:val="24"/>
    </w:rPr>
  </w:style>
  <w:style w:type="paragraph" w:styleId="Parakstszemobjekta">
    <w:name w:val="caption"/>
    <w:basedOn w:val="Standard"/>
    <w:qFormat/>
    <w:pPr>
      <w:suppressLineNumbers/>
      <w:spacing w:before="120" w:after="120"/>
    </w:pPr>
    <w:rPr>
      <w:i/>
      <w:iCs/>
      <w:sz w:val="24"/>
    </w:rPr>
  </w:style>
  <w:style w:type="paragraph" w:customStyle="1" w:styleId="Rdtjs">
    <w:name w:val="Rādītājs"/>
    <w:basedOn w:val="Standard"/>
    <w:qFormat/>
    <w:pPr>
      <w:suppressLineNumbers/>
    </w:pPr>
    <w:rPr>
      <w:sz w:val="24"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Saturardtjs">
    <w:name w:val="Satura rādītājs"/>
    <w:basedOn w:val="Standard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pPr>
      <w:tabs>
        <w:tab w:val="center" w:pos="4153"/>
        <w:tab w:val="right" w:pos="8306"/>
      </w:tabs>
    </w:pPr>
    <w:rPr>
      <w:rFonts w:cs="Mangal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  <w:rPr>
      <w:rFonts w:cs="Mangal"/>
    </w:rPr>
  </w:style>
  <w:style w:type="paragraph" w:styleId="Sarakstarindkopa">
    <w:name w:val="List Paragraph"/>
    <w:basedOn w:val="Parasts"/>
    <w:uiPriority w:val="34"/>
    <w:qFormat/>
    <w:rsid w:val="00AE187E"/>
    <w:pPr>
      <w:ind w:left="720"/>
      <w:contextualSpacing/>
    </w:pPr>
    <w:rPr>
      <w:rFonts w:cs="Mangal"/>
    </w:rPr>
  </w:style>
  <w:style w:type="paragraph" w:customStyle="1" w:styleId="Default">
    <w:name w:val="Default"/>
    <w:qFormat/>
    <w:pPr>
      <w:textAlignment w:val="baseline"/>
    </w:pPr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2543</Words>
  <Characters>1450</Characters>
  <Application>Microsoft Office Word</Application>
  <DocSecurity>0</DocSecurity>
  <Lines>12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Ilvija Ašmane</dc:creator>
  <dc:description/>
  <cp:lastModifiedBy>Mara Bitane</cp:lastModifiedBy>
  <cp:revision>47</cp:revision>
  <dcterms:created xsi:type="dcterms:W3CDTF">2023-09-03T12:53:00Z</dcterms:created>
  <dcterms:modified xsi:type="dcterms:W3CDTF">2024-10-04T06:38:00Z</dcterms:modified>
  <dc:language>lv-LV</dc:language>
</cp:coreProperties>
</file>